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20B6" w14:textId="7E2363DE" w:rsidR="00E841D3" w:rsidRPr="00B36660" w:rsidRDefault="0055284E" w:rsidP="00B36660">
      <w:pPr>
        <w:shd w:val="clear" w:color="auto" w:fill="FFFFFF"/>
        <w:spacing w:before="100" w:beforeAutospacing="1" w:after="100" w:afterAutospacing="1"/>
        <w:jc w:val="center"/>
        <w:rPr>
          <w:rFonts w:ascii="Georgia" w:hAnsi="Georgia" w:cs="Calibri"/>
          <w:sz w:val="24"/>
          <w:szCs w:val="24"/>
          <w:lang w:eastAsia="it-IT"/>
        </w:rPr>
      </w:pPr>
      <w:bookmarkStart w:id="0" w:name="_Hlk72862991"/>
      <w:bookmarkStart w:id="1" w:name="_Hlk69738524"/>
      <w:r>
        <w:rPr>
          <w:rFonts w:ascii="Garamond" w:hAnsi="Garamond" w:cs="Calibri"/>
          <w:noProof/>
          <w:color w:val="000000"/>
          <w:sz w:val="28"/>
          <w:szCs w:val="28"/>
          <w:lang w:eastAsia="it-IT"/>
        </w:rPr>
        <w:drawing>
          <wp:inline distT="0" distB="0" distL="0" distR="0" wp14:anchorId="0BA45D3E" wp14:editId="107C4A19">
            <wp:extent cx="2922905" cy="10198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v1v1v1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3E7EE" w14:textId="77777777" w:rsidR="00552B63" w:rsidRPr="00552B63" w:rsidRDefault="00552B63" w:rsidP="00AE2CBD">
      <w:pPr>
        <w:jc w:val="center"/>
        <w:rPr>
          <w:rFonts w:ascii="Garamond" w:hAnsi="Garamond" w:cs="Calibri"/>
          <w:b/>
          <w:bCs/>
          <w:sz w:val="28"/>
          <w:szCs w:val="28"/>
          <w:lang w:eastAsia="it-IT"/>
        </w:rPr>
      </w:pPr>
      <w:r w:rsidRPr="00552B63">
        <w:rPr>
          <w:rFonts w:ascii="Garamond" w:hAnsi="Garamond" w:cs="Calibri"/>
          <w:b/>
          <w:bCs/>
          <w:sz w:val="28"/>
          <w:szCs w:val="28"/>
          <w:lang w:eastAsia="it-IT"/>
        </w:rPr>
        <w:t xml:space="preserve">A VENT’ANNI DA GENOVA 2001: </w:t>
      </w:r>
    </w:p>
    <w:p w14:paraId="2C69001F" w14:textId="0C9AB1CE" w:rsidR="00552B63" w:rsidRPr="00552B63" w:rsidRDefault="00552B63" w:rsidP="00AE2CBD">
      <w:pPr>
        <w:jc w:val="center"/>
        <w:rPr>
          <w:rFonts w:ascii="Garamond" w:hAnsi="Garamond" w:cs="Calibri"/>
          <w:b/>
          <w:bCs/>
          <w:sz w:val="28"/>
          <w:szCs w:val="28"/>
          <w:lang w:eastAsia="it-IT"/>
        </w:rPr>
      </w:pPr>
      <w:r w:rsidRPr="00552B63">
        <w:rPr>
          <w:rFonts w:ascii="Garamond" w:hAnsi="Garamond" w:cs="Calibri"/>
          <w:b/>
          <w:bCs/>
          <w:sz w:val="28"/>
          <w:szCs w:val="28"/>
          <w:lang w:eastAsia="it-IT"/>
        </w:rPr>
        <w:t>NON DIMENTICARE, MA GUARDANDO AVANTI</w:t>
      </w:r>
    </w:p>
    <w:bookmarkEnd w:id="0"/>
    <w:p w14:paraId="15AE841E" w14:textId="77777777" w:rsidR="00552B63" w:rsidRDefault="00552B63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</w:p>
    <w:p w14:paraId="7C3F10DB" w14:textId="1C0562DD" w:rsidR="00250CE9" w:rsidRPr="00250CE9" w:rsidRDefault="00250CE9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>L’articolo 13, quarto comma, della Costituzione prevede che sia punita ogni violenza fisica e morale sulle persone comunque sottoposte a restrizioni di libertà.</w:t>
      </w:r>
    </w:p>
    <w:p w14:paraId="1A7699E5" w14:textId="77777777" w:rsidR="00250CE9" w:rsidRPr="00250CE9" w:rsidRDefault="00250CE9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 xml:space="preserve">Si tratta dell’unico obbligo di incriminazione espresso dalla nostra Costituzione antifascista, che raccoglieva la memoria ancora bruciante delle violenze del regime contro i dissidenti e gli oppositori politici.  </w:t>
      </w:r>
    </w:p>
    <w:p w14:paraId="52FAB53D" w14:textId="1556CBB3" w:rsidR="00250CE9" w:rsidRPr="00250CE9" w:rsidRDefault="00250CE9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 xml:space="preserve">Il rilievo costituzionale conferito alla protezione delle persone “ristrette” – termine che richiama non solo lo stato di detenzione e di internamento in </w:t>
      </w:r>
      <w:proofErr w:type="spellStart"/>
      <w:r w:rsidRPr="00250CE9">
        <w:rPr>
          <w:rFonts w:ascii="Garamond" w:hAnsi="Garamond"/>
          <w:sz w:val="28"/>
          <w:szCs w:val="28"/>
        </w:rPr>
        <w:t>r.e.m.s</w:t>
      </w:r>
      <w:proofErr w:type="spellEnd"/>
      <w:r w:rsidRPr="00250CE9">
        <w:rPr>
          <w:rFonts w:ascii="Garamond" w:hAnsi="Garamond"/>
          <w:sz w:val="28"/>
          <w:szCs w:val="28"/>
        </w:rPr>
        <w:t xml:space="preserve">., così come di  arresto e fermo, ma anche il trattamento sanitario obbligatorio e  il trattenimento nei Centri di permanenza per i rimpatri </w:t>
      </w:r>
      <w:r w:rsidR="00600D27">
        <w:rPr>
          <w:rFonts w:ascii="Garamond" w:hAnsi="Garamond"/>
          <w:sz w:val="28"/>
          <w:szCs w:val="28"/>
        </w:rPr>
        <w:t xml:space="preserve">– </w:t>
      </w:r>
      <w:r w:rsidRPr="00250CE9">
        <w:rPr>
          <w:rFonts w:ascii="Garamond" w:hAnsi="Garamond"/>
          <w:sz w:val="28"/>
          <w:szCs w:val="28"/>
        </w:rPr>
        <w:t xml:space="preserve">richiede un’assoluta effettività della giurisdizione sulle violazioni dei diritti umani che vedono coinvolte le Forze dell’ordine, anzitutto nella fase delle indagini per l’accertamento dei fatti e delle responsabilità e poi nell’esercizio dell’azione penale e nel processo. </w:t>
      </w:r>
    </w:p>
    <w:p w14:paraId="7707D733" w14:textId="77777777" w:rsidR="00250CE9" w:rsidRPr="00250CE9" w:rsidRDefault="00250CE9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 xml:space="preserve">A vent’anni dai fatti di Genova ci troviamo invece a constatare la persistente difficoltà della giurisdizione nell’entrare in profondità nei fatti di abuso contro le persone private della libertà, nell’accertare le reali dinamiche degli eventi e nello stabilire le responsabilità dei singoli pubblici ufficiali. </w:t>
      </w:r>
    </w:p>
    <w:p w14:paraId="02D7AAE7" w14:textId="77777777" w:rsidR="00250CE9" w:rsidRPr="00250CE9" w:rsidRDefault="00250CE9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 xml:space="preserve">Impossibilità, in molti casi, di individuare gli agenti responsabili, omertà istituzionale e puntuali attività di depistaggio rappresentano una costante di queste vicende che non si sono certo esaurite nel 2001: ricordiamo infatti, tra le tante vittime successive, Federico </w:t>
      </w:r>
      <w:proofErr w:type="spellStart"/>
      <w:r w:rsidRPr="00250CE9">
        <w:rPr>
          <w:rFonts w:ascii="Garamond" w:hAnsi="Garamond"/>
          <w:sz w:val="28"/>
          <w:szCs w:val="28"/>
        </w:rPr>
        <w:t>Aldovrandi</w:t>
      </w:r>
      <w:proofErr w:type="spellEnd"/>
      <w:r w:rsidRPr="00250CE9">
        <w:rPr>
          <w:rFonts w:ascii="Garamond" w:hAnsi="Garamond"/>
          <w:sz w:val="28"/>
          <w:szCs w:val="28"/>
        </w:rPr>
        <w:t xml:space="preserve"> e Stefano Cucchi.</w:t>
      </w:r>
    </w:p>
    <w:p w14:paraId="26C41EA3" w14:textId="1D18FA68" w:rsidR="00250CE9" w:rsidRPr="00250CE9" w:rsidRDefault="00250CE9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 xml:space="preserve">Non ha costituito un reale  punto di svolta l’introduzione nel codice penale, con Legge n. 110 del 2017, del reato di tortura; nonostante si tratti di un’innovazione legislativa apprezzabile – e  peraltro attuata con molto ritardo rispetto alla ratifica, nel 1988,  della Convenzione ONU contro la tortura del 1984 -, il testo uscito dall’iter parlamentare non si caratterizza per chiarezza dei presupposti bensì per formulazioni non facilissime da comprendere </w:t>
      </w:r>
      <w:r w:rsidR="00696398">
        <w:rPr>
          <w:rFonts w:ascii="Garamond" w:hAnsi="Garamond"/>
          <w:sz w:val="28"/>
          <w:szCs w:val="28"/>
        </w:rPr>
        <w:t>(</w:t>
      </w:r>
      <w:r w:rsidRPr="00250CE9">
        <w:rPr>
          <w:rFonts w:ascii="Garamond" w:hAnsi="Garamond"/>
          <w:sz w:val="28"/>
          <w:szCs w:val="28"/>
        </w:rPr>
        <w:t xml:space="preserve">come il riferimento a condotte declinate solo  al plurale, o alla “verificabilità” del trauma psichico della vittima) e quindi idonee a causare incertezza e controvertibilità nell’interpretazione.  </w:t>
      </w:r>
    </w:p>
    <w:p w14:paraId="16B67AC8" w14:textId="57272A47" w:rsidR="00250CE9" w:rsidRPr="00250CE9" w:rsidRDefault="00250CE9" w:rsidP="001C7E55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 xml:space="preserve">Oggi, davanti alle drammatiche immagini delle violenze sui detenuti del carcere di Santa Maria Capua Vetere, pur nella doverosa attesa del lavoro della magistratura inquirente e fermo il principio di presunzione di non colpevolezza delle persone iscritte nel registro </w:t>
      </w:r>
      <w:r w:rsidRPr="00250CE9">
        <w:rPr>
          <w:rFonts w:ascii="Garamond" w:hAnsi="Garamond"/>
          <w:sz w:val="28"/>
          <w:szCs w:val="28"/>
        </w:rPr>
        <w:lastRenderedPageBreak/>
        <w:t xml:space="preserve">degli indagati, si avverte il rischio che torni a ripetersi uno scenario oscuro nel quale la confusione e  i tentativi – in parte già emersi dalle intercettazioni rese pubbliche – di alterazione delle fonti di prova rendano ancora una volta estremamente difficoltoso il cammino della giustizia. </w:t>
      </w:r>
    </w:p>
    <w:p w14:paraId="7190FB48" w14:textId="17AA148A" w:rsidR="00250CE9" w:rsidRPr="00250CE9" w:rsidRDefault="00250CE9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 xml:space="preserve">Proprio pronunciandosi sui fatti di Genova, la Corte Europea dei Diritti dell'Uomo (sentenza del 7 aprile 2015 - Cestaro c. Italia), ha riaffermato che, quando una persona sostiene di avere subito, da parte della polizia o di altri servizi analoghi dello Stato, un trattamento contrario all’articolo 3 della Convezione </w:t>
      </w:r>
      <w:proofErr w:type="spellStart"/>
      <w:r w:rsidRPr="00250CE9">
        <w:rPr>
          <w:rFonts w:ascii="Garamond" w:hAnsi="Garamond"/>
          <w:sz w:val="28"/>
          <w:szCs w:val="28"/>
        </w:rPr>
        <w:t>Edu</w:t>
      </w:r>
      <w:proofErr w:type="spellEnd"/>
      <w:r w:rsidRPr="00250CE9">
        <w:rPr>
          <w:rFonts w:ascii="Garamond" w:hAnsi="Garamond"/>
          <w:sz w:val="28"/>
          <w:szCs w:val="28"/>
        </w:rPr>
        <w:t>, tale disposizione, combinata con il dovere generale imposto allo Stato dall’articolo 1</w:t>
      </w:r>
      <w:r w:rsidR="00552B63">
        <w:rPr>
          <w:rFonts w:ascii="Garamond" w:hAnsi="Garamond"/>
          <w:sz w:val="28"/>
          <w:szCs w:val="28"/>
        </w:rPr>
        <w:t>,</w:t>
      </w:r>
      <w:r w:rsidRPr="00250CE9">
        <w:rPr>
          <w:rFonts w:ascii="Garamond" w:hAnsi="Garamond"/>
          <w:sz w:val="28"/>
          <w:szCs w:val="28"/>
        </w:rPr>
        <w:t xml:space="preserve"> di «riconoscere a ogni persona sottoposta alla [sua] giurisdizione i diritti e le libertà definiti (...) [nella] Convenzione», richiede, per implicazione, che vi sia un’inchiesta ufficiale effettiva e che tale inchiesta deve poter portare all’identificazione e alla punizione dei responsabili. </w:t>
      </w:r>
      <w:r w:rsidR="009F6DAF">
        <w:rPr>
          <w:rFonts w:ascii="Garamond" w:hAnsi="Garamond"/>
          <w:sz w:val="28"/>
          <w:szCs w:val="28"/>
        </w:rPr>
        <w:t>«</w:t>
      </w:r>
      <w:r w:rsidRPr="00250CE9">
        <w:rPr>
          <w:rFonts w:ascii="Garamond" w:hAnsi="Garamond"/>
          <w:sz w:val="28"/>
          <w:szCs w:val="28"/>
        </w:rPr>
        <w:t>Se così non fosse, nonostante la sua importanza fondamentale, il divieto legale generale della tortura e delle pene o trattamenti inumani o degradanti sarebbe inefficace nella pratica, e sarebbe possibile in alcuni casi per gli agenti dello Stato calpestare, godendo di una quasi impunità, i diritti di coloro che sono sottoposti al loro controllo</w:t>
      </w:r>
      <w:r w:rsidR="009F6DAF">
        <w:rPr>
          <w:rFonts w:ascii="Garamond" w:hAnsi="Garamond"/>
          <w:sz w:val="28"/>
          <w:szCs w:val="28"/>
        </w:rPr>
        <w:t>»</w:t>
      </w:r>
      <w:r w:rsidRPr="00250CE9">
        <w:rPr>
          <w:rFonts w:ascii="Garamond" w:hAnsi="Garamond"/>
          <w:sz w:val="28"/>
          <w:szCs w:val="28"/>
        </w:rPr>
        <w:t>.</w:t>
      </w:r>
    </w:p>
    <w:p w14:paraId="6204F4F0" w14:textId="61CE2DE9" w:rsidR="00250CE9" w:rsidRPr="00250CE9" w:rsidRDefault="00250CE9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>In relazione alla mancata identificazione degli autori materiali dei maltrattamenti nella scuola Diaz-Pertini,  la Corte ha ribadito che è contraria alla Convenzione l'impossibilità di identificare i membri delle forze dell'ordine, presunti autori di atti contrari alla stessa, e che, quando le autorità nazionali competenti schierano i poliziotti con il viso coperto per mantenere l'ordine pubblico o effettuare un arresto, questi agenti sono tenuti a portare un segno distintivo – ad esempio un numero di matricola – che, pur preservando il loro anonimato, permetta di identificarli in vista della loro audizione qualora il compimento dell'operazione venga successivamente contestato (</w:t>
      </w:r>
      <w:proofErr w:type="spellStart"/>
      <w:r w:rsidRPr="00250CE9">
        <w:rPr>
          <w:rFonts w:ascii="Garamond" w:hAnsi="Garamond"/>
          <w:sz w:val="28"/>
          <w:szCs w:val="28"/>
        </w:rPr>
        <w:t>Ataykaya</w:t>
      </w:r>
      <w:proofErr w:type="spellEnd"/>
      <w:r w:rsidRPr="00250CE9">
        <w:rPr>
          <w:rFonts w:ascii="Garamond" w:hAnsi="Garamond"/>
          <w:sz w:val="28"/>
          <w:szCs w:val="28"/>
        </w:rPr>
        <w:t xml:space="preserve"> c. Turchia, n. 50275/08, 22 luglio 2014, § 53; </w:t>
      </w:r>
      <w:proofErr w:type="spellStart"/>
      <w:r w:rsidRPr="00250CE9">
        <w:rPr>
          <w:rFonts w:ascii="Garamond" w:hAnsi="Garamond"/>
          <w:sz w:val="28"/>
          <w:szCs w:val="28"/>
        </w:rPr>
        <w:t>Hristovi</w:t>
      </w:r>
      <w:proofErr w:type="spellEnd"/>
      <w:r w:rsidRPr="00250CE9">
        <w:rPr>
          <w:rFonts w:ascii="Garamond" w:hAnsi="Garamond"/>
          <w:sz w:val="28"/>
          <w:szCs w:val="28"/>
        </w:rPr>
        <w:t xml:space="preserve"> c. </w:t>
      </w:r>
      <w:proofErr w:type="spellStart"/>
      <w:r w:rsidRPr="00250CE9">
        <w:rPr>
          <w:rFonts w:ascii="Garamond" w:hAnsi="Garamond"/>
          <w:sz w:val="28"/>
          <w:szCs w:val="28"/>
        </w:rPr>
        <w:t>Bulgarie</w:t>
      </w:r>
      <w:proofErr w:type="spellEnd"/>
      <w:r w:rsidRPr="00250CE9">
        <w:rPr>
          <w:rFonts w:ascii="Garamond" w:hAnsi="Garamond"/>
          <w:sz w:val="28"/>
          <w:szCs w:val="28"/>
        </w:rPr>
        <w:t xml:space="preserve">, no 42697/05, § 92, 11 ottobre 2011, et </w:t>
      </w:r>
      <w:proofErr w:type="spellStart"/>
      <w:r w:rsidRPr="00250CE9">
        <w:rPr>
          <w:rFonts w:ascii="Garamond" w:hAnsi="Garamond"/>
          <w:sz w:val="28"/>
          <w:szCs w:val="28"/>
        </w:rPr>
        <w:t>Özalp</w:t>
      </w:r>
      <w:proofErr w:type="spellEnd"/>
      <w:r w:rsidRPr="00250CE9">
        <w:rPr>
          <w:rFonts w:ascii="Garamond" w:hAnsi="Garamond"/>
          <w:sz w:val="28"/>
          <w:szCs w:val="28"/>
        </w:rPr>
        <w:t xml:space="preserve"> </w:t>
      </w:r>
      <w:proofErr w:type="spellStart"/>
      <w:r w:rsidRPr="00250CE9">
        <w:rPr>
          <w:rFonts w:ascii="Garamond" w:hAnsi="Garamond"/>
          <w:sz w:val="28"/>
          <w:szCs w:val="28"/>
        </w:rPr>
        <w:t>Ulusoy</w:t>
      </w:r>
      <w:proofErr w:type="spellEnd"/>
      <w:r w:rsidRPr="00250CE9">
        <w:rPr>
          <w:rFonts w:ascii="Garamond" w:hAnsi="Garamond"/>
          <w:sz w:val="28"/>
          <w:szCs w:val="28"/>
        </w:rPr>
        <w:t xml:space="preserve"> c. </w:t>
      </w:r>
      <w:proofErr w:type="spellStart"/>
      <w:r w:rsidRPr="00250CE9">
        <w:rPr>
          <w:rFonts w:ascii="Garamond" w:hAnsi="Garamond"/>
          <w:sz w:val="28"/>
          <w:szCs w:val="28"/>
        </w:rPr>
        <w:t>Turquie</w:t>
      </w:r>
      <w:proofErr w:type="spellEnd"/>
      <w:r w:rsidRPr="00250CE9">
        <w:rPr>
          <w:rFonts w:ascii="Garamond" w:hAnsi="Garamond"/>
          <w:sz w:val="28"/>
          <w:szCs w:val="28"/>
        </w:rPr>
        <w:t>, no 9049/06, § 54, 4 giugno 2013).</w:t>
      </w:r>
    </w:p>
    <w:p w14:paraId="733577B9" w14:textId="77777777" w:rsidR="00250CE9" w:rsidRPr="00250CE9" w:rsidRDefault="00250CE9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 xml:space="preserve">Sin dal 2012, nella risoluzione sulla situazione dei diritti fondamentali nell'Unione europea, esprimendo preoccupazione per il ricorso a una forza sproporzionata da parte della polizia durante eventi pubblici e manifestazioni nell'UE, il Parlamento europeo invitava gli Stati membri a introdurre misure per rafforzare il controllo giuridico e democratico delle autorità incaricate dell'applicazione della legge, per garantire una assunzione di responsabilità e per escludere l'immunità, in particolare per i casi di uso sproporzionato della forza e di torture o trattamenti inumani o degradanti,   e raccomandava per questo l’introduzione per  il personale di polizia di un numero identificativo. </w:t>
      </w:r>
    </w:p>
    <w:p w14:paraId="37537E96" w14:textId="6710CE1D" w:rsidR="00250CE9" w:rsidRPr="00250CE9" w:rsidRDefault="00250CE9" w:rsidP="00250CE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 xml:space="preserve">Come da molti in </w:t>
      </w:r>
      <w:r w:rsidR="00265DA5">
        <w:rPr>
          <w:rFonts w:ascii="Garamond" w:hAnsi="Garamond"/>
          <w:sz w:val="28"/>
          <w:szCs w:val="28"/>
        </w:rPr>
        <w:t>questi</w:t>
      </w:r>
      <w:r w:rsidRPr="00250CE9">
        <w:rPr>
          <w:rFonts w:ascii="Garamond" w:hAnsi="Garamond"/>
          <w:sz w:val="28"/>
          <w:szCs w:val="28"/>
        </w:rPr>
        <w:t xml:space="preserve"> giorni sottolineato, occorre dunque ripensare ai modelli organizzativi delle agenzie di polizia e agli strumenti  -  come i codici o i numeri indentificativi individuali per rendere  identificabili i singoli agenti e funzionari -  che favoriscano  una   effettiva prevenzione di violazioni dei diritti umani delle persone ristrette </w:t>
      </w:r>
      <w:r w:rsidRPr="00250CE9">
        <w:rPr>
          <w:rFonts w:ascii="Garamond" w:hAnsi="Garamond"/>
          <w:sz w:val="28"/>
          <w:szCs w:val="28"/>
        </w:rPr>
        <w:lastRenderedPageBreak/>
        <w:t xml:space="preserve">e un più efficace controllo, amministrativo e giudiziario,  sull’operato delle Forze dell’ordine: a garanzia delle persone private della libertà, certo,  ma anche a garanzia di tutti gli agenti che svolgono correttamente il loro servizio.  </w:t>
      </w:r>
    </w:p>
    <w:p w14:paraId="1DED5322" w14:textId="2DB86F00" w:rsidR="004B01FA" w:rsidRPr="004B01FA" w:rsidRDefault="00250CE9" w:rsidP="004B01FA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250CE9">
        <w:rPr>
          <w:rFonts w:ascii="Garamond" w:hAnsi="Garamond"/>
          <w:sz w:val="28"/>
          <w:szCs w:val="28"/>
        </w:rPr>
        <w:t xml:space="preserve">Insistere oggi, come e più di vent’anni fa, per la migliore attuazione della speciale protezione che la Costituzione assegna alla persone private della loro libertà </w:t>
      </w:r>
      <w:r w:rsidR="00A27CAE">
        <w:rPr>
          <w:rFonts w:ascii="Garamond" w:hAnsi="Garamond"/>
          <w:sz w:val="28"/>
          <w:szCs w:val="28"/>
        </w:rPr>
        <w:t xml:space="preserve">è </w:t>
      </w:r>
      <w:r w:rsidRPr="00250CE9">
        <w:rPr>
          <w:rFonts w:ascii="Garamond" w:hAnsi="Garamond"/>
          <w:sz w:val="28"/>
          <w:szCs w:val="28"/>
        </w:rPr>
        <w:t xml:space="preserve">il modo più sincero e soprattutto più propositivo di ricordare le immagini indelebili della </w:t>
      </w:r>
      <w:bookmarkStart w:id="2" w:name="_GoBack"/>
      <w:bookmarkEnd w:id="2"/>
      <w:r w:rsidRPr="00250CE9">
        <w:rPr>
          <w:rFonts w:ascii="Garamond" w:hAnsi="Garamond"/>
          <w:sz w:val="28"/>
          <w:szCs w:val="28"/>
        </w:rPr>
        <w:t>Caserma di Bolzaneto e della scuola Diaz</w:t>
      </w:r>
      <w:r w:rsidR="004B01FA" w:rsidRPr="004B01FA">
        <w:rPr>
          <w:rFonts w:ascii="Garamond" w:hAnsi="Garamond"/>
          <w:sz w:val="28"/>
          <w:szCs w:val="28"/>
        </w:rPr>
        <w:t>.</w:t>
      </w:r>
    </w:p>
    <w:p w14:paraId="2C1790FE" w14:textId="77777777" w:rsidR="004B01FA" w:rsidRDefault="004B01FA" w:rsidP="004B01FA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</w:p>
    <w:p w14:paraId="349AFFB7" w14:textId="4455D6A0" w:rsidR="004B01FA" w:rsidRPr="004B01FA" w:rsidRDefault="004B01FA" w:rsidP="004B01FA">
      <w:pPr>
        <w:spacing w:line="276" w:lineRule="auto"/>
        <w:ind w:firstLine="142"/>
        <w:jc w:val="right"/>
        <w:rPr>
          <w:rFonts w:ascii="Garamond" w:hAnsi="Garamond"/>
          <w:i/>
          <w:iCs/>
          <w:sz w:val="28"/>
          <w:szCs w:val="28"/>
        </w:rPr>
      </w:pPr>
      <w:r w:rsidRPr="004B01FA">
        <w:rPr>
          <w:rFonts w:ascii="Garamond" w:hAnsi="Garamond"/>
          <w:i/>
          <w:iCs/>
          <w:sz w:val="28"/>
          <w:szCs w:val="28"/>
        </w:rPr>
        <w:t>La dirigenza nazionale di Magistratura democratica</w:t>
      </w:r>
    </w:p>
    <w:p w14:paraId="66346A7B" w14:textId="1F222416" w:rsidR="006C1C0D" w:rsidRPr="009A60C9" w:rsidRDefault="006C1C0D" w:rsidP="004B01FA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72D5ADF5" w14:textId="213D2AAD" w:rsidR="00FA471A" w:rsidRDefault="00FA471A" w:rsidP="00C97BD5">
      <w:pPr>
        <w:spacing w:line="276" w:lineRule="auto"/>
        <w:jc w:val="center"/>
        <w:rPr>
          <w:rFonts w:ascii="Garamond" w:hAnsi="Garamond" w:cs="Calibri"/>
          <w:color w:val="000000"/>
          <w:sz w:val="30"/>
          <w:szCs w:val="30"/>
          <w:lang w:eastAsia="it-IT"/>
        </w:rPr>
      </w:pPr>
    </w:p>
    <w:p w14:paraId="6D742E07" w14:textId="77777777" w:rsidR="0055284E" w:rsidRPr="00A70452" w:rsidRDefault="0055284E" w:rsidP="0055284E">
      <w:pPr>
        <w:ind w:firstLine="142"/>
        <w:jc w:val="both"/>
        <w:rPr>
          <w:rFonts w:ascii="Garamond" w:eastAsiaTheme="minorEastAsia" w:hAnsi="Garamond"/>
          <w:noProof/>
          <w:sz w:val="26"/>
          <w:szCs w:val="26"/>
          <w:lang w:eastAsia="it-IT"/>
        </w:rPr>
      </w:pPr>
      <w:bookmarkStart w:id="3" w:name="_Hlk39137008"/>
      <w:bookmarkStart w:id="4" w:name="_MailAutoSig"/>
      <w:r w:rsidRPr="00A70452">
        <w:rPr>
          <w:rFonts w:ascii="Garamond" w:eastAsiaTheme="minorEastAsia" w:hAnsi="Garamond"/>
          <w:noProof/>
          <w:sz w:val="26"/>
          <w:szCs w:val="26"/>
          <w:lang w:eastAsia="it-IT"/>
        </w:rPr>
        <w:t>--</w:t>
      </w:r>
    </w:p>
    <w:p w14:paraId="1D16AF91" w14:textId="77777777" w:rsidR="0055284E" w:rsidRPr="00A70452" w:rsidRDefault="0055284E" w:rsidP="0055284E">
      <w:pPr>
        <w:ind w:firstLine="142"/>
        <w:jc w:val="both"/>
        <w:rPr>
          <w:rFonts w:ascii="Garamond" w:eastAsiaTheme="minorEastAsia" w:hAnsi="Garamond"/>
          <w:noProof/>
          <w:sz w:val="26"/>
          <w:szCs w:val="26"/>
          <w:lang w:eastAsia="it-IT"/>
        </w:rPr>
      </w:pPr>
      <w:r w:rsidRPr="00A70452">
        <w:rPr>
          <w:rFonts w:ascii="Garamond" w:eastAsiaTheme="minorEastAsia" w:hAnsi="Garamond"/>
          <w:noProof/>
          <w:sz w:val="26"/>
          <w:szCs w:val="26"/>
          <w:lang w:eastAsia="it-IT"/>
        </w:rPr>
        <w:t>Magistratura democratica</w:t>
      </w:r>
    </w:p>
    <w:p w14:paraId="0A5A0C3F" w14:textId="77777777" w:rsidR="0055284E" w:rsidRPr="00A70452" w:rsidRDefault="0050268D" w:rsidP="0055284E">
      <w:pPr>
        <w:ind w:firstLine="142"/>
        <w:jc w:val="both"/>
        <w:rPr>
          <w:rFonts w:ascii="Garamond" w:eastAsiaTheme="minorEastAsia" w:hAnsi="Garamond"/>
          <w:noProof/>
          <w:sz w:val="26"/>
          <w:szCs w:val="26"/>
          <w:lang w:eastAsia="it-IT"/>
        </w:rPr>
      </w:pPr>
      <w:hyperlink r:id="rId10" w:history="1">
        <w:r w:rsidR="0055284E" w:rsidRPr="00A70452">
          <w:rPr>
            <w:rStyle w:val="Collegamentoipertestuale"/>
            <w:rFonts w:ascii="Garamond" w:eastAsiaTheme="minorEastAsia" w:hAnsi="Garamond"/>
            <w:noProof/>
            <w:sz w:val="26"/>
            <w:szCs w:val="26"/>
            <w:lang w:eastAsia="it-IT"/>
          </w:rPr>
          <w:t>www.magistraturademocratica.it</w:t>
        </w:r>
      </w:hyperlink>
    </w:p>
    <w:p w14:paraId="418D86AB" w14:textId="49277750" w:rsidR="0055284E" w:rsidRPr="0055284E" w:rsidRDefault="0050268D" w:rsidP="0055284E">
      <w:pPr>
        <w:ind w:firstLine="142"/>
        <w:jc w:val="both"/>
        <w:rPr>
          <w:rFonts w:ascii="Garamond" w:eastAsiaTheme="minorEastAsia" w:hAnsi="Garamond"/>
          <w:noProof/>
          <w:sz w:val="26"/>
          <w:szCs w:val="26"/>
          <w:lang w:eastAsia="it-IT"/>
        </w:rPr>
      </w:pPr>
      <w:hyperlink r:id="rId11" w:history="1">
        <w:r w:rsidR="0055284E" w:rsidRPr="00A70452">
          <w:rPr>
            <w:rStyle w:val="Collegamentoipertestuale"/>
            <w:rFonts w:ascii="Garamond" w:eastAsiaTheme="minorEastAsia" w:hAnsi="Garamond"/>
            <w:noProof/>
            <w:sz w:val="26"/>
            <w:szCs w:val="26"/>
            <w:lang w:eastAsia="it-IT"/>
          </w:rPr>
          <w:t>md@magistraturademocratica.it</w:t>
        </w:r>
      </w:hyperlink>
      <w:bookmarkEnd w:id="1"/>
      <w:bookmarkEnd w:id="3"/>
      <w:bookmarkEnd w:id="4"/>
    </w:p>
    <w:sectPr w:rsidR="0055284E" w:rsidRPr="00552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08DB" w14:textId="77777777" w:rsidR="0050268D" w:rsidRDefault="0050268D" w:rsidP="001B1B7D">
      <w:r>
        <w:separator/>
      </w:r>
    </w:p>
  </w:endnote>
  <w:endnote w:type="continuationSeparator" w:id="0">
    <w:p w14:paraId="5EC9BAA1" w14:textId="77777777" w:rsidR="0050268D" w:rsidRDefault="0050268D" w:rsidP="001B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22B8" w14:textId="77777777" w:rsidR="0050268D" w:rsidRDefault="0050268D" w:rsidP="001B1B7D">
      <w:r>
        <w:separator/>
      </w:r>
    </w:p>
  </w:footnote>
  <w:footnote w:type="continuationSeparator" w:id="0">
    <w:p w14:paraId="4F898101" w14:textId="77777777" w:rsidR="0050268D" w:rsidRDefault="0050268D" w:rsidP="001B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4E"/>
    <w:rsid w:val="00031AA2"/>
    <w:rsid w:val="00037CE2"/>
    <w:rsid w:val="0006459D"/>
    <w:rsid w:val="00066686"/>
    <w:rsid w:val="00072C2A"/>
    <w:rsid w:val="00075E7B"/>
    <w:rsid w:val="000917AD"/>
    <w:rsid w:val="000B1990"/>
    <w:rsid w:val="000B59FD"/>
    <w:rsid w:val="000B6C6E"/>
    <w:rsid w:val="000C4E4F"/>
    <w:rsid w:val="000D31A2"/>
    <w:rsid w:val="000E01D1"/>
    <w:rsid w:val="000E5105"/>
    <w:rsid w:val="000E6DEA"/>
    <w:rsid w:val="00106D07"/>
    <w:rsid w:val="00113FBF"/>
    <w:rsid w:val="001400D3"/>
    <w:rsid w:val="00142E37"/>
    <w:rsid w:val="00153198"/>
    <w:rsid w:val="00155CC3"/>
    <w:rsid w:val="00157161"/>
    <w:rsid w:val="001604F0"/>
    <w:rsid w:val="00160779"/>
    <w:rsid w:val="00167B2B"/>
    <w:rsid w:val="001825E1"/>
    <w:rsid w:val="00182AC1"/>
    <w:rsid w:val="00183E3D"/>
    <w:rsid w:val="001A1A4E"/>
    <w:rsid w:val="001A318D"/>
    <w:rsid w:val="001B1B7D"/>
    <w:rsid w:val="001B63F4"/>
    <w:rsid w:val="001C2CC1"/>
    <w:rsid w:val="001C40BB"/>
    <w:rsid w:val="001C442D"/>
    <w:rsid w:val="001C7E55"/>
    <w:rsid w:val="001D479F"/>
    <w:rsid w:val="001E6713"/>
    <w:rsid w:val="001F2A32"/>
    <w:rsid w:val="0021196B"/>
    <w:rsid w:val="00222926"/>
    <w:rsid w:val="00237116"/>
    <w:rsid w:val="00242C6D"/>
    <w:rsid w:val="00243F92"/>
    <w:rsid w:val="00246604"/>
    <w:rsid w:val="00250CE9"/>
    <w:rsid w:val="00265DA5"/>
    <w:rsid w:val="00287E50"/>
    <w:rsid w:val="00292C0C"/>
    <w:rsid w:val="002A48F5"/>
    <w:rsid w:val="002B5975"/>
    <w:rsid w:val="002D3254"/>
    <w:rsid w:val="002D6E81"/>
    <w:rsid w:val="002F144A"/>
    <w:rsid w:val="002F2D16"/>
    <w:rsid w:val="002F4917"/>
    <w:rsid w:val="0030098A"/>
    <w:rsid w:val="00313DDD"/>
    <w:rsid w:val="00324F9E"/>
    <w:rsid w:val="00334F7F"/>
    <w:rsid w:val="00342744"/>
    <w:rsid w:val="00352A37"/>
    <w:rsid w:val="00353924"/>
    <w:rsid w:val="00360C74"/>
    <w:rsid w:val="00377493"/>
    <w:rsid w:val="003A43DD"/>
    <w:rsid w:val="003B59F7"/>
    <w:rsid w:val="003C426F"/>
    <w:rsid w:val="003F6F27"/>
    <w:rsid w:val="004049D6"/>
    <w:rsid w:val="00407C11"/>
    <w:rsid w:val="00440777"/>
    <w:rsid w:val="00442ACA"/>
    <w:rsid w:val="0044559F"/>
    <w:rsid w:val="00454FA6"/>
    <w:rsid w:val="00460E11"/>
    <w:rsid w:val="00470CB9"/>
    <w:rsid w:val="004721AA"/>
    <w:rsid w:val="00472D95"/>
    <w:rsid w:val="00476391"/>
    <w:rsid w:val="00476F1E"/>
    <w:rsid w:val="00480172"/>
    <w:rsid w:val="00490B59"/>
    <w:rsid w:val="00490E2B"/>
    <w:rsid w:val="004930B2"/>
    <w:rsid w:val="004952CE"/>
    <w:rsid w:val="00497CE8"/>
    <w:rsid w:val="004A1828"/>
    <w:rsid w:val="004B01FA"/>
    <w:rsid w:val="004B65C6"/>
    <w:rsid w:val="004C294B"/>
    <w:rsid w:val="004C488C"/>
    <w:rsid w:val="004D05B8"/>
    <w:rsid w:val="004D1CD7"/>
    <w:rsid w:val="004D438F"/>
    <w:rsid w:val="004D7F27"/>
    <w:rsid w:val="004E3E85"/>
    <w:rsid w:val="004F5C58"/>
    <w:rsid w:val="005016DE"/>
    <w:rsid w:val="0050268D"/>
    <w:rsid w:val="005032A8"/>
    <w:rsid w:val="005163A2"/>
    <w:rsid w:val="005177B1"/>
    <w:rsid w:val="0052187C"/>
    <w:rsid w:val="00522B1F"/>
    <w:rsid w:val="00525892"/>
    <w:rsid w:val="005336FE"/>
    <w:rsid w:val="00540D22"/>
    <w:rsid w:val="00543BFC"/>
    <w:rsid w:val="005464FD"/>
    <w:rsid w:val="00547EB9"/>
    <w:rsid w:val="0055284E"/>
    <w:rsid w:val="00552B63"/>
    <w:rsid w:val="0056352B"/>
    <w:rsid w:val="0059020C"/>
    <w:rsid w:val="005C34FB"/>
    <w:rsid w:val="005D06D6"/>
    <w:rsid w:val="005D391C"/>
    <w:rsid w:val="005D439A"/>
    <w:rsid w:val="005E7AAC"/>
    <w:rsid w:val="00600D27"/>
    <w:rsid w:val="006149B3"/>
    <w:rsid w:val="00641155"/>
    <w:rsid w:val="00666FFF"/>
    <w:rsid w:val="00674122"/>
    <w:rsid w:val="00686F52"/>
    <w:rsid w:val="0069209E"/>
    <w:rsid w:val="00692C04"/>
    <w:rsid w:val="00696398"/>
    <w:rsid w:val="006A6E33"/>
    <w:rsid w:val="006C0E1F"/>
    <w:rsid w:val="006C1C0D"/>
    <w:rsid w:val="006D0074"/>
    <w:rsid w:val="006E6018"/>
    <w:rsid w:val="0070789F"/>
    <w:rsid w:val="00710061"/>
    <w:rsid w:val="00713E4A"/>
    <w:rsid w:val="00720B8A"/>
    <w:rsid w:val="00725C00"/>
    <w:rsid w:val="00731F99"/>
    <w:rsid w:val="00747F36"/>
    <w:rsid w:val="00754842"/>
    <w:rsid w:val="00771721"/>
    <w:rsid w:val="00772CD2"/>
    <w:rsid w:val="00775585"/>
    <w:rsid w:val="00775C1A"/>
    <w:rsid w:val="00780F3B"/>
    <w:rsid w:val="00786C35"/>
    <w:rsid w:val="007A4EE8"/>
    <w:rsid w:val="007A7105"/>
    <w:rsid w:val="007C12CD"/>
    <w:rsid w:val="007C524B"/>
    <w:rsid w:val="007C55AF"/>
    <w:rsid w:val="007C57B0"/>
    <w:rsid w:val="007D12B3"/>
    <w:rsid w:val="007D49FF"/>
    <w:rsid w:val="007E19A8"/>
    <w:rsid w:val="007F4294"/>
    <w:rsid w:val="00800C96"/>
    <w:rsid w:val="00801CB4"/>
    <w:rsid w:val="008306C4"/>
    <w:rsid w:val="008313B8"/>
    <w:rsid w:val="00836710"/>
    <w:rsid w:val="00845778"/>
    <w:rsid w:val="00863EF1"/>
    <w:rsid w:val="00866053"/>
    <w:rsid w:val="00873AF3"/>
    <w:rsid w:val="00882EDF"/>
    <w:rsid w:val="00883A3A"/>
    <w:rsid w:val="00885471"/>
    <w:rsid w:val="008A75E2"/>
    <w:rsid w:val="008B09F6"/>
    <w:rsid w:val="008B2C13"/>
    <w:rsid w:val="008C2B8F"/>
    <w:rsid w:val="008C4E20"/>
    <w:rsid w:val="008C597E"/>
    <w:rsid w:val="008D1A18"/>
    <w:rsid w:val="008F370C"/>
    <w:rsid w:val="008F745B"/>
    <w:rsid w:val="00911F70"/>
    <w:rsid w:val="009158CA"/>
    <w:rsid w:val="009323B5"/>
    <w:rsid w:val="00940868"/>
    <w:rsid w:val="00945C04"/>
    <w:rsid w:val="00947A8D"/>
    <w:rsid w:val="00956DBC"/>
    <w:rsid w:val="00957EA0"/>
    <w:rsid w:val="00977637"/>
    <w:rsid w:val="00983387"/>
    <w:rsid w:val="00984FB8"/>
    <w:rsid w:val="00996DCD"/>
    <w:rsid w:val="009A2173"/>
    <w:rsid w:val="009A5A88"/>
    <w:rsid w:val="009A60C9"/>
    <w:rsid w:val="009B60C7"/>
    <w:rsid w:val="009E63A8"/>
    <w:rsid w:val="009E715E"/>
    <w:rsid w:val="009F0E10"/>
    <w:rsid w:val="009F55C8"/>
    <w:rsid w:val="009F6DAF"/>
    <w:rsid w:val="00A16D4C"/>
    <w:rsid w:val="00A27CAE"/>
    <w:rsid w:val="00A310E1"/>
    <w:rsid w:val="00A41B3D"/>
    <w:rsid w:val="00A47D37"/>
    <w:rsid w:val="00A54927"/>
    <w:rsid w:val="00A62016"/>
    <w:rsid w:val="00A82CE9"/>
    <w:rsid w:val="00AC4C03"/>
    <w:rsid w:val="00AC6DBD"/>
    <w:rsid w:val="00AD24D2"/>
    <w:rsid w:val="00AE285F"/>
    <w:rsid w:val="00AE2CBD"/>
    <w:rsid w:val="00B016C1"/>
    <w:rsid w:val="00B045B6"/>
    <w:rsid w:val="00B04E48"/>
    <w:rsid w:val="00B1251F"/>
    <w:rsid w:val="00B142E4"/>
    <w:rsid w:val="00B20FE0"/>
    <w:rsid w:val="00B257AB"/>
    <w:rsid w:val="00B271A7"/>
    <w:rsid w:val="00B35038"/>
    <w:rsid w:val="00B36660"/>
    <w:rsid w:val="00B37F15"/>
    <w:rsid w:val="00B44F5F"/>
    <w:rsid w:val="00B46567"/>
    <w:rsid w:val="00B5322B"/>
    <w:rsid w:val="00B7273A"/>
    <w:rsid w:val="00B76C14"/>
    <w:rsid w:val="00B77759"/>
    <w:rsid w:val="00B802F6"/>
    <w:rsid w:val="00BA7995"/>
    <w:rsid w:val="00BB2817"/>
    <w:rsid w:val="00BD149D"/>
    <w:rsid w:val="00BE4C56"/>
    <w:rsid w:val="00BF1EE0"/>
    <w:rsid w:val="00C2690B"/>
    <w:rsid w:val="00C30777"/>
    <w:rsid w:val="00C31B62"/>
    <w:rsid w:val="00C37206"/>
    <w:rsid w:val="00C416D8"/>
    <w:rsid w:val="00C44014"/>
    <w:rsid w:val="00C46A5F"/>
    <w:rsid w:val="00C47E24"/>
    <w:rsid w:val="00C516E5"/>
    <w:rsid w:val="00C526D4"/>
    <w:rsid w:val="00C76073"/>
    <w:rsid w:val="00C953A5"/>
    <w:rsid w:val="00C9738B"/>
    <w:rsid w:val="00C97BD5"/>
    <w:rsid w:val="00CA7D0D"/>
    <w:rsid w:val="00CD6864"/>
    <w:rsid w:val="00CF4BB9"/>
    <w:rsid w:val="00D10570"/>
    <w:rsid w:val="00D318AA"/>
    <w:rsid w:val="00D31DD1"/>
    <w:rsid w:val="00D35994"/>
    <w:rsid w:val="00D36496"/>
    <w:rsid w:val="00D42A52"/>
    <w:rsid w:val="00D432E1"/>
    <w:rsid w:val="00D51FC5"/>
    <w:rsid w:val="00D53DAA"/>
    <w:rsid w:val="00D63861"/>
    <w:rsid w:val="00D6635F"/>
    <w:rsid w:val="00D70769"/>
    <w:rsid w:val="00D71FDC"/>
    <w:rsid w:val="00D72F7C"/>
    <w:rsid w:val="00D75AFF"/>
    <w:rsid w:val="00D8072C"/>
    <w:rsid w:val="00D854EB"/>
    <w:rsid w:val="00D90A99"/>
    <w:rsid w:val="00D97B35"/>
    <w:rsid w:val="00DA4016"/>
    <w:rsid w:val="00DB3DE0"/>
    <w:rsid w:val="00DB59EB"/>
    <w:rsid w:val="00DB7E44"/>
    <w:rsid w:val="00DC2E09"/>
    <w:rsid w:val="00DC7080"/>
    <w:rsid w:val="00DD1F64"/>
    <w:rsid w:val="00DD46F5"/>
    <w:rsid w:val="00DD6BAC"/>
    <w:rsid w:val="00DE0DB7"/>
    <w:rsid w:val="00E206E7"/>
    <w:rsid w:val="00E2484D"/>
    <w:rsid w:val="00E37EF3"/>
    <w:rsid w:val="00E45CB1"/>
    <w:rsid w:val="00E522FD"/>
    <w:rsid w:val="00E53233"/>
    <w:rsid w:val="00E629AC"/>
    <w:rsid w:val="00E67CA7"/>
    <w:rsid w:val="00E841D3"/>
    <w:rsid w:val="00E852FB"/>
    <w:rsid w:val="00E92855"/>
    <w:rsid w:val="00EB5AF7"/>
    <w:rsid w:val="00EF4CD4"/>
    <w:rsid w:val="00EF6A84"/>
    <w:rsid w:val="00F078A1"/>
    <w:rsid w:val="00F2156F"/>
    <w:rsid w:val="00F25845"/>
    <w:rsid w:val="00F27B9C"/>
    <w:rsid w:val="00F37686"/>
    <w:rsid w:val="00F54913"/>
    <w:rsid w:val="00F73A9E"/>
    <w:rsid w:val="00F76C2E"/>
    <w:rsid w:val="00F82EEF"/>
    <w:rsid w:val="00F924FF"/>
    <w:rsid w:val="00F9257C"/>
    <w:rsid w:val="00F92FF6"/>
    <w:rsid w:val="00FA1171"/>
    <w:rsid w:val="00FA19CB"/>
    <w:rsid w:val="00FA471A"/>
    <w:rsid w:val="00FB037D"/>
    <w:rsid w:val="00FB11F9"/>
    <w:rsid w:val="00FC6563"/>
    <w:rsid w:val="00FC7D2A"/>
    <w:rsid w:val="00FE1B4D"/>
    <w:rsid w:val="00FE640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0223"/>
  <w15:chartTrackingRefBased/>
  <w15:docId w15:val="{786DE8DF-A360-4B6C-A8AE-FB898D99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D3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28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84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1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B7D"/>
  </w:style>
  <w:style w:type="paragraph" w:styleId="Pidipagina">
    <w:name w:val="footer"/>
    <w:basedOn w:val="Normale"/>
    <w:link w:val="PidipaginaCarattere"/>
    <w:uiPriority w:val="99"/>
    <w:unhideWhenUsed/>
    <w:rsid w:val="001B1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B7D"/>
  </w:style>
  <w:style w:type="character" w:styleId="Collegamentovisitato">
    <w:name w:val="FollowedHyperlink"/>
    <w:basedOn w:val="Carpredefinitoparagrafo"/>
    <w:uiPriority w:val="99"/>
    <w:semiHidden/>
    <w:unhideWhenUsed/>
    <w:rsid w:val="00D35994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915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@magistraturademocratica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gistraturademocratica.i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10F29F23DAD478060DF877786B416" ma:contentTypeVersion="11" ma:contentTypeDescription="Creare un nuovo documento." ma:contentTypeScope="" ma:versionID="2d89e96884469cd7ddf541e43fc146f1">
  <xsd:schema xmlns:xsd="http://www.w3.org/2001/XMLSchema" xmlns:xs="http://www.w3.org/2001/XMLSchema" xmlns:p="http://schemas.microsoft.com/office/2006/metadata/properties" xmlns:ns3="624657af-2b1c-4294-88db-48fadb0be267" xmlns:ns4="76c9f901-7092-4db3-95f5-1aac2a9a3e5b" targetNamespace="http://schemas.microsoft.com/office/2006/metadata/properties" ma:root="true" ma:fieldsID="211275e551d39d543b058792ef747ff5" ns3:_="" ns4:_="">
    <xsd:import namespace="624657af-2b1c-4294-88db-48fadb0be267"/>
    <xsd:import namespace="76c9f901-7092-4db3-95f5-1aac2a9a3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657af-2b1c-4294-88db-48fadb0be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9f901-7092-4db3-95f5-1aac2a9a3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F6938-4607-4BC0-B3E8-0CA126334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AD68A-21F8-4E87-B37F-68A5B1A49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065F8-E77C-4A71-970C-57E9ABE06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657af-2b1c-4294-88db-48fadb0be267"/>
    <ds:schemaRef ds:uri="76c9f901-7092-4db3-95f5-1aac2a9a3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Spina</dc:creator>
  <cp:keywords/>
  <dc:description/>
  <cp:lastModifiedBy>Andrea Natale</cp:lastModifiedBy>
  <cp:revision>7</cp:revision>
  <dcterms:created xsi:type="dcterms:W3CDTF">2021-07-21T10:35:00Z</dcterms:created>
  <dcterms:modified xsi:type="dcterms:W3CDTF">2021-07-21T10:39:00Z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0x01010094C10F29F23DAD478060DF877786B416</vt:lpwstr>
  </property>
</Properties>
</file>